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E7E38" w14:textId="572EFC4D" w:rsidR="00336165" w:rsidRDefault="00DF7A18" w:rsidP="00163203">
      <w:pPr>
        <w:jc w:val="center"/>
        <w:rPr>
          <w:sz w:val="28"/>
          <w:szCs w:val="28"/>
        </w:rPr>
      </w:pPr>
      <w:r>
        <w:rPr>
          <w:sz w:val="28"/>
          <w:szCs w:val="28"/>
        </w:rPr>
        <w:t xml:space="preserve">UE 2.8 S3 TD : </w:t>
      </w:r>
      <w:r w:rsidR="00336165" w:rsidRPr="00163203">
        <w:rPr>
          <w:sz w:val="28"/>
          <w:szCs w:val="28"/>
        </w:rPr>
        <w:t>Cas clinique</w:t>
      </w:r>
      <w:r w:rsidR="00163203" w:rsidRPr="00163203">
        <w:rPr>
          <w:sz w:val="28"/>
          <w:szCs w:val="28"/>
        </w:rPr>
        <w:t xml:space="preserve"> phlébite/embolie pulmonaire</w:t>
      </w:r>
    </w:p>
    <w:p w14:paraId="51F08660" w14:textId="77777777" w:rsidR="00DF7A18" w:rsidRDefault="00163203" w:rsidP="00163203">
      <w:pPr>
        <w:rPr>
          <w:sz w:val="28"/>
          <w:szCs w:val="28"/>
        </w:rPr>
      </w:pPr>
      <w:r>
        <w:rPr>
          <w:sz w:val="28"/>
          <w:szCs w:val="28"/>
        </w:rPr>
        <w:t xml:space="preserve">Consigne : </w:t>
      </w:r>
    </w:p>
    <w:p w14:paraId="54097001" w14:textId="21E44FB4" w:rsidR="00DF7A18" w:rsidRDefault="00DF7A18" w:rsidP="00163203">
      <w:pPr>
        <w:rPr>
          <w:sz w:val="28"/>
          <w:szCs w:val="28"/>
        </w:rPr>
      </w:pPr>
      <w:r>
        <w:rPr>
          <w:sz w:val="28"/>
          <w:szCs w:val="28"/>
        </w:rPr>
        <w:t>R</w:t>
      </w:r>
      <w:r w:rsidR="00163203">
        <w:rPr>
          <w:sz w:val="28"/>
          <w:szCs w:val="28"/>
        </w:rPr>
        <w:t>eleve</w:t>
      </w:r>
      <w:r>
        <w:rPr>
          <w:sz w:val="28"/>
          <w:szCs w:val="28"/>
        </w:rPr>
        <w:t>z</w:t>
      </w:r>
      <w:r w:rsidR="00163203">
        <w:rPr>
          <w:sz w:val="28"/>
          <w:szCs w:val="28"/>
        </w:rPr>
        <w:t xml:space="preserve"> les éléments significatifs au regard du processus pathologique</w:t>
      </w:r>
      <w:r>
        <w:rPr>
          <w:sz w:val="28"/>
          <w:szCs w:val="28"/>
        </w:rPr>
        <w:t xml:space="preserve">. </w:t>
      </w:r>
    </w:p>
    <w:p w14:paraId="5FE3ACB1" w14:textId="2B0EF0DC" w:rsidR="00DF7A18" w:rsidRDefault="00DF7A18" w:rsidP="00163203">
      <w:pPr>
        <w:rPr>
          <w:sz w:val="28"/>
          <w:szCs w:val="28"/>
        </w:rPr>
      </w:pPr>
      <w:r>
        <w:rPr>
          <w:sz w:val="28"/>
          <w:szCs w:val="28"/>
        </w:rPr>
        <w:t>Argumentez votre classification.</w:t>
      </w:r>
    </w:p>
    <w:p w14:paraId="0F7CCF70" w14:textId="5C714236" w:rsidR="00336165" w:rsidRPr="00DF7A18" w:rsidRDefault="00DF7A18" w:rsidP="00336165">
      <w:pPr>
        <w:rPr>
          <w:sz w:val="28"/>
          <w:szCs w:val="28"/>
        </w:rPr>
      </w:pPr>
      <w:r>
        <w:rPr>
          <w:sz w:val="28"/>
          <w:szCs w:val="28"/>
        </w:rPr>
        <w:t xml:space="preserve">Mettez-en évidence vos questionnements infirmiers et tentez dit répondre à l’aide du CM de M. </w:t>
      </w:r>
      <w:proofErr w:type="spellStart"/>
      <w:r>
        <w:rPr>
          <w:sz w:val="28"/>
          <w:szCs w:val="28"/>
        </w:rPr>
        <w:t>Crombet</w:t>
      </w:r>
      <w:proofErr w:type="spellEnd"/>
      <w:r>
        <w:rPr>
          <w:sz w:val="28"/>
          <w:szCs w:val="28"/>
        </w:rPr>
        <w:t>.</w:t>
      </w:r>
    </w:p>
    <w:p w14:paraId="422EABCB" w14:textId="77777777" w:rsidR="00336165" w:rsidRPr="00195F72" w:rsidRDefault="00336165" w:rsidP="00336165">
      <w:r w:rsidRPr="00195F72">
        <w:t>Le samedi 9 juillet 2023, au matin, un homme de 24 ans, accompagné de sa mère, se rend en consultation auprès du remplaçant de leur médecin traitant. Une quinzaine de jours auparavant, ce patient avait été atteint d'une varicelle pour le traitement de laquelle il était resté alité.</w:t>
      </w:r>
    </w:p>
    <w:p w14:paraId="13816CC1" w14:textId="77777777" w:rsidR="00336165" w:rsidRPr="00195F72" w:rsidRDefault="00336165" w:rsidP="00336165">
      <w:r w:rsidRPr="00195F72">
        <w:t>Depuis environ 10 jours, il se plaint de douleurs au niveau des membres inférieurs à la face postérieure des genoux, prédominantes à droite. Ces douleurs qui vont en s'aggravant malgré la prise d'antalgiques, entrainent une impotence fonctionnelle au point de le conduire à se déplacer avec des béquilles. Refusant initialement de consulter, ce n'est que sur l'insistance de sa mère qu'il accepte de changer d'avis.</w:t>
      </w:r>
    </w:p>
    <w:p w14:paraId="6735F211" w14:textId="77777777" w:rsidR="00336165" w:rsidRPr="00195F72" w:rsidRDefault="00336165" w:rsidP="00336165">
      <w:r w:rsidRPr="00195F72">
        <w:t>Le généraliste diagnostique "une atteinte musculo-tendineuse", tout "en suspectant une thrombose veineuse". A l'issue de la consultation, il prescrit un antalgique par voie orale (Ixprim®) et un anti--inflammatoire en application locale ainsi que deux injections sous-cutanées d'</w:t>
      </w:r>
      <w:proofErr w:type="spellStart"/>
      <w:r w:rsidRPr="00195F72">
        <w:t>Innohep</w:t>
      </w:r>
      <w:proofErr w:type="spellEnd"/>
      <w:r w:rsidRPr="00195F72">
        <w:t xml:space="preserve">® 3500 à faire le jour même et le lendemain (week-end du 9 et 10 juillet). Par ailleurs, ce praticien rédige une ordonnance pour la réalisation d'un Echo Doppler à la recherche d'une thrombose veineuse. Mais, il garde cette ordonnance dans la mémoire de son ordinateur, et ne la remet pas au patient car, il prévoit de le revoir au bout de 48 heures et de le diriger, à ce </w:t>
      </w:r>
      <w:r w:rsidR="00150384" w:rsidRPr="00195F72">
        <w:t>moment-là,</w:t>
      </w:r>
      <w:r w:rsidRPr="00195F72">
        <w:t xml:space="preserve"> vers un cabinet d'imagerie médicale.</w:t>
      </w:r>
    </w:p>
    <w:p w14:paraId="1B945ABB" w14:textId="77777777" w:rsidR="00336165" w:rsidRPr="00195F72" w:rsidRDefault="00336165" w:rsidP="00336165">
      <w:r w:rsidRPr="00195F72">
        <w:t>En fin d'après-midi, une infirmière vient au domicile du patient faire l'injection d'Innohep®3500 prescrite par le généraliste. Alors qu'elle est au volant de son véhicule s'apprêtant à repartir, elle est rappelée par un membre de la famille, car le patient fait un "malaise". Pensant qu'il s'agit d'un malaise vagal, elle dit : "(...) avoir fait surélever les jambes du patient jusqu'à ce qu'il retrouve ses esprits et humidifié son visage (...)" Le père du patient, inquiet, voulait "appeler les secours" mais elle l'en avait dissuadé. L'infirmière quitte le domicile lorsque le patient semble rétabli.</w:t>
      </w:r>
    </w:p>
    <w:p w14:paraId="256988A2" w14:textId="77777777" w:rsidR="00336165" w:rsidRPr="00195F72" w:rsidRDefault="00336165" w:rsidP="00336165">
      <w:r w:rsidRPr="00195F72">
        <w:t>Le lendemain matin, le patient fait un nouveau malaise alors qu'il se trouve assis sur le canapé en train de regarder la télévision. Il perd connaissance. Les parents appellent immédiatement les pompiers mais, malgré leur intervention, le patient ne peut être réanimé.</w:t>
      </w:r>
    </w:p>
    <w:p w14:paraId="5CAB7A61" w14:textId="77777777" w:rsidR="00F13C1C" w:rsidRPr="00195F72" w:rsidRDefault="00336165" w:rsidP="00336165">
      <w:r w:rsidRPr="00195F72">
        <w:t>L'autopsie conclue à "Embolie pulmonaire massive trouvant son origine dans une thrombose veineuse des deux veines poplitées, prédominant à droite, avec des caillots adhérents à la paroi."</w:t>
      </w:r>
    </w:p>
    <w:p w14:paraId="22A3A459" w14:textId="77777777" w:rsidR="00DF7A18" w:rsidRPr="00DF7A18" w:rsidRDefault="00DF7A18" w:rsidP="00DF7A18">
      <w:pPr>
        <w:spacing w:after="0" w:line="240" w:lineRule="auto"/>
        <w:rPr>
          <w:sz w:val="16"/>
          <w:szCs w:val="16"/>
          <w:highlight w:val="red"/>
        </w:rPr>
      </w:pPr>
      <w:bookmarkStart w:id="0" w:name="_GoBack"/>
      <w:bookmarkEnd w:id="0"/>
    </w:p>
    <w:p w14:paraId="13FEFEC4" w14:textId="071B0016" w:rsidR="001E7F9A" w:rsidRDefault="001E7F9A" w:rsidP="00336165">
      <w:pPr>
        <w:rPr>
          <w:highlight w:val="red"/>
        </w:rPr>
        <w:sectPr w:rsidR="001E7F9A">
          <w:pgSz w:w="11906" w:h="16838"/>
          <w:pgMar w:top="1417" w:right="1417" w:bottom="1417" w:left="1417" w:header="708" w:footer="708" w:gutter="0"/>
          <w:cols w:space="708"/>
          <w:docGrid w:linePitch="360"/>
        </w:sectPr>
      </w:pPr>
    </w:p>
    <w:tbl>
      <w:tblPr>
        <w:tblStyle w:val="Grilledutableau"/>
        <w:tblW w:w="14742" w:type="dxa"/>
        <w:tblLook w:val="04A0" w:firstRow="1" w:lastRow="0" w:firstColumn="1" w:lastColumn="0" w:noHBand="0" w:noVBand="1"/>
      </w:tblPr>
      <w:tblGrid>
        <w:gridCol w:w="3543"/>
        <w:gridCol w:w="2552"/>
        <w:gridCol w:w="2552"/>
        <w:gridCol w:w="6095"/>
      </w:tblGrid>
      <w:tr w:rsidR="00163203" w:rsidRPr="00E43452" w14:paraId="31BE0049" w14:textId="77777777" w:rsidTr="00163203">
        <w:tc>
          <w:tcPr>
            <w:tcW w:w="3543" w:type="dxa"/>
          </w:tcPr>
          <w:p w14:paraId="342576BA" w14:textId="77777777" w:rsidR="00163203" w:rsidRPr="00163203" w:rsidRDefault="00163203" w:rsidP="00392855">
            <w:pPr>
              <w:rPr>
                <w:b/>
              </w:rPr>
            </w:pPr>
          </w:p>
          <w:p w14:paraId="2FF37015" w14:textId="60A41DC8" w:rsidR="00163203" w:rsidRPr="00163203" w:rsidRDefault="00163203" w:rsidP="00392855">
            <w:pPr>
              <w:rPr>
                <w:b/>
                <w:highlight w:val="yellow"/>
              </w:rPr>
            </w:pPr>
            <w:r w:rsidRPr="00163203">
              <w:rPr>
                <w:b/>
              </w:rPr>
              <w:t xml:space="preserve">Eléments </w:t>
            </w:r>
            <w:r>
              <w:rPr>
                <w:b/>
              </w:rPr>
              <w:t xml:space="preserve">significatifs </w:t>
            </w:r>
            <w:r w:rsidRPr="00163203">
              <w:rPr>
                <w:b/>
              </w:rPr>
              <w:t>d</w:t>
            </w:r>
            <w:r>
              <w:rPr>
                <w:b/>
              </w:rPr>
              <w:t>e la situation</w:t>
            </w:r>
          </w:p>
        </w:tc>
        <w:tc>
          <w:tcPr>
            <w:tcW w:w="2552" w:type="dxa"/>
          </w:tcPr>
          <w:p w14:paraId="7A8832AA" w14:textId="77777777" w:rsidR="00163203" w:rsidRPr="00163203" w:rsidRDefault="00163203" w:rsidP="00163203">
            <w:pPr>
              <w:rPr>
                <w:b/>
              </w:rPr>
            </w:pPr>
            <w:r w:rsidRPr="00163203">
              <w:rPr>
                <w:b/>
              </w:rPr>
              <w:t>Analyse processus pathos</w:t>
            </w:r>
          </w:p>
          <w:p w14:paraId="21D76AE8" w14:textId="77777777" w:rsidR="00163203" w:rsidRPr="00163203" w:rsidRDefault="00163203" w:rsidP="00392855">
            <w:pPr>
              <w:rPr>
                <w:b/>
              </w:rPr>
            </w:pPr>
          </w:p>
        </w:tc>
        <w:tc>
          <w:tcPr>
            <w:tcW w:w="2552" w:type="dxa"/>
          </w:tcPr>
          <w:p w14:paraId="5753C49D" w14:textId="34079477" w:rsidR="00163203" w:rsidRPr="00163203" w:rsidRDefault="00163203" w:rsidP="00392855">
            <w:pPr>
              <w:rPr>
                <w:b/>
              </w:rPr>
            </w:pPr>
          </w:p>
          <w:p w14:paraId="291F96AB" w14:textId="0B6C5DB6" w:rsidR="00163203" w:rsidRPr="00163203" w:rsidRDefault="00163203" w:rsidP="00392855">
            <w:pPr>
              <w:rPr>
                <w:b/>
              </w:rPr>
            </w:pPr>
            <w:r w:rsidRPr="00163203">
              <w:rPr>
                <w:b/>
              </w:rPr>
              <w:t>Argumentation</w:t>
            </w:r>
          </w:p>
        </w:tc>
        <w:tc>
          <w:tcPr>
            <w:tcW w:w="6095" w:type="dxa"/>
          </w:tcPr>
          <w:p w14:paraId="0617B945" w14:textId="77777777" w:rsidR="00163203" w:rsidRPr="00163203" w:rsidRDefault="00163203" w:rsidP="00392855">
            <w:pPr>
              <w:rPr>
                <w:b/>
              </w:rPr>
            </w:pPr>
          </w:p>
          <w:p w14:paraId="3BE3EB13" w14:textId="222A569B" w:rsidR="00163203" w:rsidRPr="00163203" w:rsidRDefault="00163203" w:rsidP="00392855">
            <w:pPr>
              <w:rPr>
                <w:b/>
              </w:rPr>
            </w:pPr>
            <w:r w:rsidRPr="00163203">
              <w:rPr>
                <w:b/>
              </w:rPr>
              <w:t>Questionnement</w:t>
            </w:r>
            <w:r>
              <w:rPr>
                <w:b/>
              </w:rPr>
              <w:t>s</w:t>
            </w:r>
            <w:r w:rsidRPr="00163203">
              <w:rPr>
                <w:b/>
              </w:rPr>
              <w:t>, recherche</w:t>
            </w:r>
            <w:r>
              <w:rPr>
                <w:b/>
              </w:rPr>
              <w:t>s IDE</w:t>
            </w:r>
            <w:r w:rsidRPr="00163203">
              <w:rPr>
                <w:b/>
              </w:rPr>
              <w:t xml:space="preserve"> </w:t>
            </w:r>
          </w:p>
        </w:tc>
      </w:tr>
      <w:tr w:rsidR="00163203" w:rsidRPr="00E43452" w14:paraId="5B83E955" w14:textId="77777777" w:rsidTr="00163203">
        <w:tc>
          <w:tcPr>
            <w:tcW w:w="3543" w:type="dxa"/>
          </w:tcPr>
          <w:p w14:paraId="53E50511" w14:textId="7E453D32" w:rsidR="00163203" w:rsidRPr="00F84696" w:rsidRDefault="00163203" w:rsidP="00392855">
            <w:pPr>
              <w:rPr>
                <w:i/>
                <w:sz w:val="16"/>
                <w:szCs w:val="16"/>
                <w:highlight w:val="yellow"/>
              </w:rPr>
            </w:pPr>
          </w:p>
        </w:tc>
        <w:tc>
          <w:tcPr>
            <w:tcW w:w="2552" w:type="dxa"/>
          </w:tcPr>
          <w:p w14:paraId="3949CB2C" w14:textId="77777777" w:rsidR="00163203" w:rsidRPr="00F84696" w:rsidRDefault="00163203" w:rsidP="00392855">
            <w:pPr>
              <w:rPr>
                <w:sz w:val="16"/>
                <w:szCs w:val="16"/>
              </w:rPr>
            </w:pPr>
          </w:p>
        </w:tc>
        <w:tc>
          <w:tcPr>
            <w:tcW w:w="2552" w:type="dxa"/>
          </w:tcPr>
          <w:p w14:paraId="140037D8" w14:textId="28D694AC" w:rsidR="00163203" w:rsidRPr="00F84696" w:rsidRDefault="00163203" w:rsidP="00392855">
            <w:pPr>
              <w:rPr>
                <w:sz w:val="16"/>
                <w:szCs w:val="16"/>
              </w:rPr>
            </w:pPr>
          </w:p>
        </w:tc>
        <w:tc>
          <w:tcPr>
            <w:tcW w:w="6095" w:type="dxa"/>
          </w:tcPr>
          <w:p w14:paraId="0F12B3AF" w14:textId="0C1D7FE1" w:rsidR="00163203" w:rsidRPr="001E7F9A" w:rsidRDefault="00163203" w:rsidP="00610139">
            <w:pPr>
              <w:rPr>
                <w:sz w:val="16"/>
                <w:szCs w:val="16"/>
              </w:rPr>
            </w:pPr>
          </w:p>
        </w:tc>
      </w:tr>
      <w:tr w:rsidR="00163203" w:rsidRPr="00E43452" w14:paraId="1371CF8E" w14:textId="77777777" w:rsidTr="00163203">
        <w:tc>
          <w:tcPr>
            <w:tcW w:w="3543" w:type="dxa"/>
          </w:tcPr>
          <w:p w14:paraId="21815B03" w14:textId="77777777" w:rsidR="00163203" w:rsidRPr="00F84696" w:rsidRDefault="00163203" w:rsidP="00392855">
            <w:pPr>
              <w:rPr>
                <w:i/>
                <w:sz w:val="16"/>
                <w:szCs w:val="16"/>
                <w:highlight w:val="darkCyan"/>
              </w:rPr>
            </w:pPr>
          </w:p>
        </w:tc>
        <w:tc>
          <w:tcPr>
            <w:tcW w:w="2552" w:type="dxa"/>
          </w:tcPr>
          <w:p w14:paraId="4F557AC8" w14:textId="1BA7B4EA" w:rsidR="00163203" w:rsidRPr="00F84696" w:rsidRDefault="00163203" w:rsidP="00392855">
            <w:pPr>
              <w:rPr>
                <w:sz w:val="16"/>
                <w:szCs w:val="16"/>
              </w:rPr>
            </w:pPr>
          </w:p>
        </w:tc>
        <w:tc>
          <w:tcPr>
            <w:tcW w:w="2552" w:type="dxa"/>
          </w:tcPr>
          <w:p w14:paraId="3EC2B7E9" w14:textId="24B34376" w:rsidR="00163203" w:rsidRPr="00F84696" w:rsidRDefault="00163203" w:rsidP="00392855">
            <w:pPr>
              <w:rPr>
                <w:sz w:val="16"/>
                <w:szCs w:val="16"/>
              </w:rPr>
            </w:pPr>
          </w:p>
        </w:tc>
        <w:tc>
          <w:tcPr>
            <w:tcW w:w="6095" w:type="dxa"/>
          </w:tcPr>
          <w:p w14:paraId="20A5CB37" w14:textId="77777777" w:rsidR="00163203" w:rsidRPr="00E43452" w:rsidRDefault="00163203" w:rsidP="00392855">
            <w:pPr>
              <w:rPr>
                <w:sz w:val="16"/>
                <w:szCs w:val="16"/>
                <w:highlight w:val="darkCyan"/>
              </w:rPr>
            </w:pPr>
          </w:p>
        </w:tc>
      </w:tr>
      <w:tr w:rsidR="00163203" w:rsidRPr="00E43452" w14:paraId="0993C062" w14:textId="77777777" w:rsidTr="00163203">
        <w:tc>
          <w:tcPr>
            <w:tcW w:w="3543" w:type="dxa"/>
          </w:tcPr>
          <w:p w14:paraId="2DA11518" w14:textId="206C12EF" w:rsidR="00163203" w:rsidRPr="00F84696" w:rsidRDefault="00163203" w:rsidP="00392855">
            <w:pPr>
              <w:rPr>
                <w:i/>
                <w:sz w:val="16"/>
                <w:szCs w:val="16"/>
                <w:highlight w:val="green"/>
              </w:rPr>
            </w:pPr>
          </w:p>
        </w:tc>
        <w:tc>
          <w:tcPr>
            <w:tcW w:w="2552" w:type="dxa"/>
          </w:tcPr>
          <w:p w14:paraId="349ACA7D" w14:textId="01F7A005" w:rsidR="00163203" w:rsidRDefault="00163203" w:rsidP="00392855">
            <w:pPr>
              <w:rPr>
                <w:sz w:val="16"/>
                <w:szCs w:val="16"/>
              </w:rPr>
            </w:pPr>
          </w:p>
        </w:tc>
        <w:tc>
          <w:tcPr>
            <w:tcW w:w="2552" w:type="dxa"/>
          </w:tcPr>
          <w:p w14:paraId="35790360" w14:textId="6C11CD23" w:rsidR="00163203" w:rsidRPr="00F84696" w:rsidRDefault="00163203" w:rsidP="00392855">
            <w:pPr>
              <w:rPr>
                <w:sz w:val="16"/>
                <w:szCs w:val="16"/>
              </w:rPr>
            </w:pPr>
          </w:p>
        </w:tc>
        <w:tc>
          <w:tcPr>
            <w:tcW w:w="6095" w:type="dxa"/>
          </w:tcPr>
          <w:p w14:paraId="23157770" w14:textId="042672BC" w:rsidR="00163203" w:rsidRPr="00E43452" w:rsidRDefault="00163203" w:rsidP="00F577D9">
            <w:pPr>
              <w:rPr>
                <w:sz w:val="16"/>
                <w:szCs w:val="16"/>
                <w:highlight w:val="green"/>
              </w:rPr>
            </w:pPr>
          </w:p>
        </w:tc>
      </w:tr>
      <w:tr w:rsidR="00163203" w:rsidRPr="00E43452" w14:paraId="0397D946" w14:textId="77777777" w:rsidTr="00163203">
        <w:tc>
          <w:tcPr>
            <w:tcW w:w="3543" w:type="dxa"/>
          </w:tcPr>
          <w:p w14:paraId="274D8488" w14:textId="1AFDD072" w:rsidR="00163203" w:rsidRPr="001E7F9A" w:rsidRDefault="00163203" w:rsidP="00392855">
            <w:pPr>
              <w:rPr>
                <w:i/>
                <w:sz w:val="16"/>
                <w:szCs w:val="16"/>
              </w:rPr>
            </w:pPr>
          </w:p>
        </w:tc>
        <w:tc>
          <w:tcPr>
            <w:tcW w:w="2552" w:type="dxa"/>
          </w:tcPr>
          <w:p w14:paraId="65B9B6BE" w14:textId="77777777" w:rsidR="00163203" w:rsidRPr="00F84696" w:rsidRDefault="00163203" w:rsidP="00392855">
            <w:pPr>
              <w:rPr>
                <w:sz w:val="16"/>
                <w:szCs w:val="16"/>
              </w:rPr>
            </w:pPr>
          </w:p>
        </w:tc>
        <w:tc>
          <w:tcPr>
            <w:tcW w:w="2552" w:type="dxa"/>
          </w:tcPr>
          <w:p w14:paraId="63E21E29" w14:textId="06D648F6" w:rsidR="00163203" w:rsidRPr="00F84696" w:rsidRDefault="00163203" w:rsidP="00392855">
            <w:pPr>
              <w:rPr>
                <w:sz w:val="16"/>
                <w:szCs w:val="16"/>
              </w:rPr>
            </w:pPr>
          </w:p>
        </w:tc>
        <w:tc>
          <w:tcPr>
            <w:tcW w:w="6095" w:type="dxa"/>
          </w:tcPr>
          <w:p w14:paraId="74ABF30B" w14:textId="3CCB5982" w:rsidR="00163203" w:rsidRPr="00E43452" w:rsidRDefault="00163203" w:rsidP="00F577D9">
            <w:pPr>
              <w:rPr>
                <w:sz w:val="16"/>
                <w:szCs w:val="16"/>
                <w:highlight w:val="darkYellow"/>
              </w:rPr>
            </w:pPr>
          </w:p>
        </w:tc>
      </w:tr>
      <w:tr w:rsidR="00163203" w:rsidRPr="00E43452" w14:paraId="79D08CA7" w14:textId="77777777" w:rsidTr="00163203">
        <w:tc>
          <w:tcPr>
            <w:tcW w:w="3543" w:type="dxa"/>
          </w:tcPr>
          <w:p w14:paraId="352249DF" w14:textId="0A7AC86F" w:rsidR="00163203" w:rsidRPr="00F84696" w:rsidRDefault="00163203" w:rsidP="00232D59">
            <w:pPr>
              <w:rPr>
                <w:i/>
                <w:sz w:val="16"/>
                <w:szCs w:val="16"/>
                <w:highlight w:val="cyan"/>
              </w:rPr>
            </w:pPr>
          </w:p>
        </w:tc>
        <w:tc>
          <w:tcPr>
            <w:tcW w:w="2552" w:type="dxa"/>
          </w:tcPr>
          <w:p w14:paraId="73BB90B5" w14:textId="5CECFB8A" w:rsidR="00163203" w:rsidRPr="00F84696" w:rsidRDefault="00163203" w:rsidP="00232D59">
            <w:pPr>
              <w:rPr>
                <w:sz w:val="16"/>
                <w:szCs w:val="16"/>
              </w:rPr>
            </w:pPr>
          </w:p>
        </w:tc>
        <w:tc>
          <w:tcPr>
            <w:tcW w:w="2552" w:type="dxa"/>
          </w:tcPr>
          <w:p w14:paraId="57D90262" w14:textId="77777777" w:rsidR="00163203" w:rsidRPr="00F84696" w:rsidRDefault="00163203" w:rsidP="00232D59">
            <w:pPr>
              <w:rPr>
                <w:sz w:val="16"/>
                <w:szCs w:val="16"/>
              </w:rPr>
            </w:pPr>
          </w:p>
        </w:tc>
        <w:tc>
          <w:tcPr>
            <w:tcW w:w="6095" w:type="dxa"/>
          </w:tcPr>
          <w:p w14:paraId="0596809C" w14:textId="3A941854" w:rsidR="00163203" w:rsidRPr="001E7F9A" w:rsidRDefault="00163203" w:rsidP="00F577D9">
            <w:pPr>
              <w:rPr>
                <w:sz w:val="16"/>
                <w:szCs w:val="16"/>
              </w:rPr>
            </w:pPr>
          </w:p>
        </w:tc>
      </w:tr>
      <w:tr w:rsidR="00163203" w:rsidRPr="00E43452" w14:paraId="0987B117" w14:textId="77777777" w:rsidTr="00163203">
        <w:tc>
          <w:tcPr>
            <w:tcW w:w="3543" w:type="dxa"/>
          </w:tcPr>
          <w:p w14:paraId="510B2767" w14:textId="1E509D5C" w:rsidR="00163203" w:rsidRPr="00F84696" w:rsidRDefault="00163203" w:rsidP="00392855">
            <w:pPr>
              <w:rPr>
                <w:i/>
                <w:sz w:val="16"/>
                <w:szCs w:val="16"/>
                <w:highlight w:val="magenta"/>
              </w:rPr>
            </w:pPr>
          </w:p>
        </w:tc>
        <w:tc>
          <w:tcPr>
            <w:tcW w:w="2552" w:type="dxa"/>
          </w:tcPr>
          <w:p w14:paraId="394CD595" w14:textId="5D620B4A" w:rsidR="00163203" w:rsidRPr="00F84696" w:rsidRDefault="00163203" w:rsidP="00392855">
            <w:pPr>
              <w:rPr>
                <w:sz w:val="16"/>
                <w:szCs w:val="16"/>
              </w:rPr>
            </w:pPr>
          </w:p>
        </w:tc>
        <w:tc>
          <w:tcPr>
            <w:tcW w:w="2552" w:type="dxa"/>
          </w:tcPr>
          <w:p w14:paraId="4EB49B98" w14:textId="77777777" w:rsidR="00163203" w:rsidRPr="00F84696" w:rsidRDefault="00163203" w:rsidP="00392855">
            <w:pPr>
              <w:rPr>
                <w:sz w:val="16"/>
                <w:szCs w:val="16"/>
              </w:rPr>
            </w:pPr>
          </w:p>
        </w:tc>
        <w:tc>
          <w:tcPr>
            <w:tcW w:w="6095" w:type="dxa"/>
          </w:tcPr>
          <w:p w14:paraId="01C1F95A" w14:textId="77777777" w:rsidR="00163203" w:rsidRPr="00E43452" w:rsidRDefault="00163203" w:rsidP="00392855">
            <w:pPr>
              <w:rPr>
                <w:sz w:val="16"/>
                <w:szCs w:val="16"/>
                <w:highlight w:val="magenta"/>
              </w:rPr>
            </w:pPr>
          </w:p>
        </w:tc>
      </w:tr>
      <w:tr w:rsidR="00163203" w:rsidRPr="00E43452" w14:paraId="3E556874" w14:textId="77777777" w:rsidTr="00163203">
        <w:tc>
          <w:tcPr>
            <w:tcW w:w="3543" w:type="dxa"/>
          </w:tcPr>
          <w:p w14:paraId="45DED7F0" w14:textId="021236F7" w:rsidR="00163203" w:rsidRPr="001E7F9A" w:rsidRDefault="00163203" w:rsidP="00392855">
            <w:pPr>
              <w:rPr>
                <w:i/>
                <w:sz w:val="16"/>
                <w:szCs w:val="16"/>
              </w:rPr>
            </w:pPr>
          </w:p>
        </w:tc>
        <w:tc>
          <w:tcPr>
            <w:tcW w:w="2552" w:type="dxa"/>
          </w:tcPr>
          <w:p w14:paraId="25824669" w14:textId="77777777" w:rsidR="00163203" w:rsidRPr="00F84696" w:rsidRDefault="00163203" w:rsidP="00392855">
            <w:pPr>
              <w:rPr>
                <w:sz w:val="16"/>
                <w:szCs w:val="16"/>
              </w:rPr>
            </w:pPr>
          </w:p>
        </w:tc>
        <w:tc>
          <w:tcPr>
            <w:tcW w:w="2552" w:type="dxa"/>
          </w:tcPr>
          <w:p w14:paraId="110EFD43" w14:textId="1315A6E5" w:rsidR="00163203" w:rsidRPr="00F84696" w:rsidRDefault="00163203" w:rsidP="00392855">
            <w:pPr>
              <w:rPr>
                <w:sz w:val="16"/>
                <w:szCs w:val="16"/>
              </w:rPr>
            </w:pPr>
          </w:p>
        </w:tc>
        <w:tc>
          <w:tcPr>
            <w:tcW w:w="6095" w:type="dxa"/>
          </w:tcPr>
          <w:p w14:paraId="5D23B7F7" w14:textId="58B0B009" w:rsidR="00163203" w:rsidRPr="00E43452" w:rsidRDefault="00163203" w:rsidP="00392855">
            <w:pPr>
              <w:rPr>
                <w:sz w:val="16"/>
                <w:szCs w:val="16"/>
                <w:highlight w:val="red"/>
              </w:rPr>
            </w:pPr>
          </w:p>
        </w:tc>
      </w:tr>
    </w:tbl>
    <w:p w14:paraId="6D950F4B" w14:textId="77777777" w:rsidR="00024E75" w:rsidRDefault="00024E75" w:rsidP="00C018A1"/>
    <w:sectPr w:rsidR="00024E75" w:rsidSect="00C018A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65"/>
    <w:rsid w:val="00024E75"/>
    <w:rsid w:val="000A1A00"/>
    <w:rsid w:val="000A6296"/>
    <w:rsid w:val="00150384"/>
    <w:rsid w:val="00163203"/>
    <w:rsid w:val="00195F72"/>
    <w:rsid w:val="001E7F9A"/>
    <w:rsid w:val="002563D5"/>
    <w:rsid w:val="00262F04"/>
    <w:rsid w:val="002B26E6"/>
    <w:rsid w:val="00336165"/>
    <w:rsid w:val="003D2A70"/>
    <w:rsid w:val="00610139"/>
    <w:rsid w:val="00714575"/>
    <w:rsid w:val="008322BF"/>
    <w:rsid w:val="00894429"/>
    <w:rsid w:val="00C018A1"/>
    <w:rsid w:val="00DF7A18"/>
    <w:rsid w:val="00E43452"/>
    <w:rsid w:val="00F13C1C"/>
    <w:rsid w:val="00F577D9"/>
    <w:rsid w:val="00F84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3BE6"/>
  <w15:chartTrackingRefBased/>
  <w15:docId w15:val="{DD90938F-5DE4-4164-9709-D1D76D36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165"/>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013847">
      <w:bodyDiv w:val="1"/>
      <w:marLeft w:val="0"/>
      <w:marRight w:val="0"/>
      <w:marTop w:val="0"/>
      <w:marBottom w:val="0"/>
      <w:divBdr>
        <w:top w:val="none" w:sz="0" w:space="0" w:color="auto"/>
        <w:left w:val="none" w:sz="0" w:space="0" w:color="auto"/>
        <w:bottom w:val="none" w:sz="0" w:space="0" w:color="auto"/>
        <w:right w:val="none" w:sz="0" w:space="0" w:color="auto"/>
      </w:divBdr>
    </w:div>
    <w:div w:id="186497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Pages>
  <Words>446</Words>
  <Characters>2453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g.godon</dc:creator>
  <cp:keywords/>
  <dc:description/>
  <cp:lastModifiedBy>g.godon</cp:lastModifiedBy>
  <cp:revision>3</cp:revision>
  <dcterms:created xsi:type="dcterms:W3CDTF">2023-09-07T08:34:00Z</dcterms:created>
  <dcterms:modified xsi:type="dcterms:W3CDTF">2023-09-11T08:57:00Z</dcterms:modified>
</cp:coreProperties>
</file>